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0" w:rightFromText="180" w:vertAnchor="text" w:horzAnchor="margin" w:tblpXSpec="center" w:tblpY="663"/>
        <w:tblW w:w="21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811"/>
        <w:gridCol w:w="6521"/>
        <w:gridCol w:w="7087"/>
      </w:tblGrid>
      <w:tr w:rsidRPr="00990258" w:rsidR="002B06AF" w:rsidTr="26EBD883" w14:paraId="7DBDDA8F" w14:textId="77777777">
        <w:trPr>
          <w:trHeight w:val="252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3879521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5811" w:type="dxa"/>
            <w:shd w:val="clear" w:color="auto" w:fill="00491E"/>
            <w:tcMar/>
          </w:tcPr>
          <w:p w:rsidRPr="00990258" w:rsidR="002B06AF" w:rsidP="002B06AF" w:rsidRDefault="002B06AF" w14:paraId="215022B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Autumn</w:t>
            </w:r>
          </w:p>
        </w:tc>
        <w:tc>
          <w:tcPr>
            <w:tcW w:w="6521" w:type="dxa"/>
            <w:shd w:val="clear" w:color="auto" w:fill="00491E"/>
            <w:tcMar/>
          </w:tcPr>
          <w:p w:rsidRPr="00990258" w:rsidR="002B06AF" w:rsidP="002B06AF" w:rsidRDefault="002B06AF" w14:paraId="1A5189C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Spring</w:t>
            </w:r>
          </w:p>
        </w:tc>
        <w:tc>
          <w:tcPr>
            <w:tcW w:w="7087" w:type="dxa"/>
            <w:shd w:val="clear" w:color="auto" w:fill="00491E"/>
            <w:tcMar/>
          </w:tcPr>
          <w:p w:rsidRPr="00990258" w:rsidR="002B06AF" w:rsidP="002B06AF" w:rsidRDefault="002B06AF" w14:paraId="4520287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Summer</w:t>
            </w:r>
          </w:p>
        </w:tc>
      </w:tr>
      <w:tr w:rsidRPr="00990258" w:rsidR="002B06AF" w:rsidTr="26EBD883" w14:paraId="3A95E9FA" w14:textId="77777777">
        <w:trPr>
          <w:trHeight w:val="425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7776A505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lang w:val="en-US"/>
              </w:rPr>
              <w:t>Curriculum</w:t>
            </w: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 xml:space="preserve"> Bookshelf Books</w:t>
            </w:r>
          </w:p>
          <w:p w:rsidRPr="00990258" w:rsidR="002B06AF" w:rsidP="002B06AF" w:rsidRDefault="002B06AF" w14:paraId="1DA5A170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5811" w:type="dxa"/>
            <w:tcMar/>
          </w:tcPr>
          <w:p w:rsidRPr="00234A52" w:rsidR="002B06AF" w:rsidP="002B06AF" w:rsidRDefault="00006357" w14:paraId="2BE0A3BF" w14:textId="2C3E6CBE">
            <w:pPr>
              <w:spacing w:after="0"/>
              <w:jc w:val="center"/>
            </w:pPr>
          </w:p>
          <w:p w:rsidRPr="00234A52" w:rsidR="002B06AF" w:rsidP="002B06AF" w:rsidRDefault="00006357" w14:paraId="762EF976" w14:textId="5016455B">
            <w:pPr>
              <w:spacing w:after="0"/>
              <w:jc w:val="center"/>
            </w:pPr>
            <w:r w:rsidR="1FE21F2C">
              <w:drawing>
                <wp:inline wp14:editId="346BCD42" wp14:anchorId="7B20E7AE">
                  <wp:extent cx="3543300" cy="857250"/>
                  <wp:effectExtent l="0" t="0" r="0" b="0"/>
                  <wp:docPr id="12120296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ee1fb3cff094cc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Mar/>
          </w:tcPr>
          <w:p w:rsidRPr="00234A52" w:rsidR="002B06AF" w:rsidP="26EBD883" w:rsidRDefault="000D6D99" w14:paraId="78D6AF40" w14:textId="2B8A0F39">
            <w:pPr>
              <w:spacing w:after="0"/>
              <w:jc w:val="center"/>
              <w:rPr>
                <w:sz w:val="16"/>
                <w:szCs w:val="16"/>
              </w:rPr>
            </w:pPr>
          </w:p>
          <w:p w:rsidRPr="00234A52" w:rsidR="002B06AF" w:rsidP="002B06AF" w:rsidRDefault="000D6D99" w14:paraId="0325116B" w14:textId="587EF643">
            <w:pPr>
              <w:spacing w:after="0"/>
              <w:jc w:val="center"/>
            </w:pPr>
            <w:r w:rsidR="0EE69E86">
              <w:drawing>
                <wp:inline wp14:editId="15670F19" wp14:anchorId="48387778">
                  <wp:extent cx="3990975" cy="962025"/>
                  <wp:effectExtent l="0" t="0" r="0" b="0"/>
                  <wp:docPr id="4490445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a86b77a45b4f3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Mar/>
          </w:tcPr>
          <w:p w:rsidRPr="00234A52" w:rsidR="002B06AF" w:rsidP="259F3D8B" w:rsidRDefault="00171959" w14:paraId="4CF7963A" w14:textId="31E3C747">
            <w:pPr>
              <w:spacing w:after="0"/>
              <w:jc w:val="center"/>
              <w:rPr>
                <w:sz w:val="12"/>
                <w:szCs w:val="12"/>
              </w:rPr>
            </w:pPr>
          </w:p>
          <w:p w:rsidRPr="00234A52" w:rsidR="002B06AF" w:rsidP="002B06AF" w:rsidRDefault="00171959" w14:paraId="4019D890" w14:textId="50C6F8BB">
            <w:pPr>
              <w:spacing w:after="0"/>
              <w:jc w:val="center"/>
            </w:pPr>
            <w:r w:rsidR="1C4B39B6">
              <w:drawing>
                <wp:inline wp14:editId="68D9B47C" wp14:anchorId="0B1FE8E4">
                  <wp:extent cx="4352925" cy="1095375"/>
                  <wp:effectExtent l="0" t="0" r="0" b="0"/>
                  <wp:docPr id="87470004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1dcf6d3ac724d4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63A12" w:rsidR="002B06AF" w:rsidTr="26EBD883" w14:paraId="63F0055C" w14:textId="77777777">
        <w:trPr>
          <w:trHeight w:val="470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243DE840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Personal, Social, Emotional, Development</w:t>
            </w:r>
          </w:p>
        </w:tc>
        <w:tc>
          <w:tcPr>
            <w:tcW w:w="19419" w:type="dxa"/>
            <w:gridSpan w:val="3"/>
            <w:tcMar/>
          </w:tcPr>
          <w:p w:rsidR="002B06AF" w:rsidP="002B06AF" w:rsidRDefault="002B06AF" w14:paraId="76039D3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 xml:space="preserve">To develop a sense of self and begin to see themselves as a valuable individual. Form relationships, understand empathy and emotions. </w:t>
            </w:r>
          </w:p>
          <w:p w:rsidR="002B06AF" w:rsidP="002B06AF" w:rsidRDefault="002B06AF" w14:paraId="03B32924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Communicate confidently, collaborate and solve conflicts.</w:t>
            </w:r>
          </w:p>
          <w:p w:rsidR="002B06AF" w:rsidP="002B06AF" w:rsidRDefault="002B06AF" w14:paraId="0B3DFBC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 and make rules.</w:t>
            </w:r>
          </w:p>
        </w:tc>
      </w:tr>
      <w:tr w:rsidRPr="00990258" w:rsidR="002B06AF" w:rsidTr="26EBD883" w14:paraId="4DEF080B" w14:textId="77777777">
        <w:trPr>
          <w:trHeight w:val="824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0A0A89F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Physical Development</w:t>
            </w:r>
          </w:p>
          <w:p w:rsidRPr="00990258" w:rsidR="002B06AF" w:rsidP="002B06AF" w:rsidRDefault="002B06AF" w14:paraId="515C9A8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5811" w:type="dxa"/>
            <w:tcMar/>
          </w:tcPr>
          <w:p w:rsidR="002B06AF" w:rsidP="002B06AF" w:rsidRDefault="002B06AF" w14:paraId="68A040C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Gross motor skills, using large muscle movements.</w:t>
            </w:r>
          </w:p>
          <w:p w:rsidRPr="00FB0D35" w:rsidR="002B06AF" w:rsidP="002B06AF" w:rsidRDefault="002B06AF" w14:paraId="66E1B3B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Independence in self-care</w:t>
            </w:r>
          </w:p>
        </w:tc>
        <w:tc>
          <w:tcPr>
            <w:tcW w:w="6521" w:type="dxa"/>
            <w:tcMar/>
          </w:tcPr>
          <w:p w:rsidR="002B06AF" w:rsidP="002B06AF" w:rsidRDefault="002B06AF" w14:paraId="7BB82767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Balancing and developing more complex movements</w:t>
            </w:r>
          </w:p>
          <w:p w:rsidR="002B06AF" w:rsidP="002B06AF" w:rsidRDefault="002B06AF" w14:paraId="62CC95E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Fine motor skills</w:t>
            </w:r>
          </w:p>
          <w:p w:rsidRPr="00BA5D20" w:rsidR="002B06AF" w:rsidP="002B06AF" w:rsidRDefault="002B06AF" w14:paraId="5D9F7F94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Understanding our needs</w:t>
            </w:r>
          </w:p>
          <w:p w:rsidRPr="00990258" w:rsidR="002B06AF" w:rsidP="002B06AF" w:rsidRDefault="002B06AF" w14:paraId="4AEE479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7087" w:type="dxa"/>
            <w:tcMar/>
          </w:tcPr>
          <w:p w:rsidRPr="00BA5D20" w:rsidR="002B06AF" w:rsidP="002B06AF" w:rsidRDefault="002B06AF" w14:paraId="323DBBE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Fine motor skills</w:t>
            </w:r>
          </w:p>
          <w:p w:rsidRPr="00BA5D20" w:rsidR="002B06AF" w:rsidP="002B06AF" w:rsidRDefault="002B06AF" w14:paraId="055F8343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Understanding our bodies</w:t>
            </w:r>
          </w:p>
          <w:p w:rsidRPr="00990258" w:rsidR="002B06AF" w:rsidP="002B06AF" w:rsidRDefault="002B06AF" w14:paraId="3C3B6719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</w:tr>
      <w:tr w:rsidRPr="00990258" w:rsidR="002B06AF" w:rsidTr="26EBD883" w14:paraId="14BB86F4" w14:textId="77777777">
        <w:trPr>
          <w:trHeight w:val="732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66145F4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Communication and Language</w:t>
            </w:r>
          </w:p>
        </w:tc>
        <w:tc>
          <w:tcPr>
            <w:tcW w:w="5811" w:type="dxa"/>
            <w:tcMar/>
          </w:tcPr>
          <w:p w:rsidR="002B06AF" w:rsidP="002B06AF" w:rsidRDefault="002B06AF" w14:paraId="36989D2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Practicing listening skills</w:t>
            </w:r>
          </w:p>
          <w:p w:rsidRPr="00BA5D20" w:rsidR="002B06AF" w:rsidP="002B06AF" w:rsidRDefault="002B06AF" w14:paraId="17D1EA5D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Enjoying books and stories</w:t>
            </w:r>
          </w:p>
          <w:p w:rsidR="002B06AF" w:rsidP="002B06AF" w:rsidRDefault="002B06AF" w14:paraId="6B18BBA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Understanding instructions</w:t>
            </w:r>
          </w:p>
          <w:p w:rsidRPr="00BA5D20" w:rsidR="002B06AF" w:rsidP="002B06AF" w:rsidRDefault="002B06AF" w14:paraId="2EE4465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 xml:space="preserve">Expressing our needs and thoughts. </w:t>
            </w:r>
          </w:p>
          <w:p w:rsidRPr="00990258" w:rsidR="002B06AF" w:rsidP="002B06AF" w:rsidRDefault="002B06AF" w14:paraId="066B72D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tcMar/>
          </w:tcPr>
          <w:p w:rsidRPr="00BA5D20" w:rsidR="002B06AF" w:rsidP="002B06AF" w:rsidRDefault="002B06AF" w14:paraId="63225A6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Events and recall</w:t>
            </w:r>
          </w:p>
          <w:p w:rsidRPr="00BA5D20" w:rsidR="002B06AF" w:rsidP="002B06AF" w:rsidRDefault="002B06AF" w14:paraId="37F3249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Understanding questions and explaining</w:t>
            </w:r>
          </w:p>
          <w:p w:rsidRPr="00773EBB" w:rsidR="002B06AF" w:rsidP="002B06AF" w:rsidRDefault="002B06AF" w14:paraId="05D09D44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Telling stories</w:t>
            </w:r>
          </w:p>
        </w:tc>
        <w:tc>
          <w:tcPr>
            <w:tcW w:w="7087" w:type="dxa"/>
            <w:tcMar/>
          </w:tcPr>
          <w:p w:rsidRPr="00BA5D20" w:rsidR="002B06AF" w:rsidP="002B06AF" w:rsidRDefault="002B06AF" w14:paraId="2F2DE157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Focusing my attention</w:t>
            </w:r>
          </w:p>
          <w:p w:rsidRPr="00BA5D20" w:rsidR="002B06AF" w:rsidP="002B06AF" w:rsidRDefault="002B06AF" w14:paraId="0E2AA3D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Initiating conversations</w:t>
            </w:r>
          </w:p>
          <w:p w:rsidRPr="00BA5D20" w:rsidR="002B06AF" w:rsidP="002B06AF" w:rsidRDefault="002B06AF" w14:paraId="14DB614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Building vocabulary and expressing opinions.</w:t>
            </w:r>
          </w:p>
          <w:p w:rsidRPr="00990258" w:rsidR="002B06AF" w:rsidP="002B06AF" w:rsidRDefault="002B06AF" w14:paraId="3F2F4D7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</w:tr>
      <w:tr w:rsidRPr="00145B13" w:rsidR="002B06AF" w:rsidTr="26EBD883" w14:paraId="7C882521" w14:textId="77777777">
        <w:trPr>
          <w:trHeight w:val="881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7935055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highlight w:val="yellow"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Literacy</w:t>
            </w:r>
          </w:p>
        </w:tc>
        <w:tc>
          <w:tcPr>
            <w:tcW w:w="5811" w:type="dxa"/>
            <w:tcMar/>
          </w:tcPr>
          <w:p w:rsidRPr="00BA5D20" w:rsidR="002B06AF" w:rsidP="002B06AF" w:rsidRDefault="002B06AF" w14:paraId="021BF95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Enjoying books and stories</w:t>
            </w:r>
          </w:p>
          <w:p w:rsidRPr="00BA5D20" w:rsidR="002B06AF" w:rsidP="002B06AF" w:rsidRDefault="002B06AF" w14:paraId="06391A6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Creating marks</w:t>
            </w:r>
          </w:p>
          <w:p w:rsidR="002B06AF" w:rsidP="002B06AF" w:rsidRDefault="002B06AF" w14:paraId="57B6CA2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Exploring Rhyme</w:t>
            </w:r>
          </w:p>
          <w:p w:rsidRPr="00145B13" w:rsidR="002B06AF" w:rsidP="002B06AF" w:rsidRDefault="002B06AF" w14:paraId="1A76C1E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6521" w:type="dxa"/>
            <w:tcMar/>
          </w:tcPr>
          <w:p w:rsidRPr="00BA5D20" w:rsidR="002B06AF" w:rsidP="002B06AF" w:rsidRDefault="002B06AF" w14:paraId="58F9BA3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Understanding rhyme and syllables</w:t>
            </w:r>
          </w:p>
          <w:p w:rsidR="002B06AF" w:rsidP="002B06AF" w:rsidRDefault="002B06AF" w14:paraId="7F69E77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Giving meaning to marks</w:t>
            </w:r>
          </w:p>
          <w:p w:rsidRPr="00145B13" w:rsidR="002B06AF" w:rsidP="002B06AF" w:rsidRDefault="002B06AF" w14:paraId="1CE26487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Understanding print.</w:t>
            </w:r>
          </w:p>
          <w:p w:rsidR="002B06AF" w:rsidP="002B06AF" w:rsidRDefault="002B06AF" w14:paraId="343758D9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Letter sound knowledge</w:t>
            </w:r>
          </w:p>
          <w:p w:rsidRPr="00145B13" w:rsidR="002B06AF" w:rsidP="002B06AF" w:rsidRDefault="002B06AF" w14:paraId="4A585373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7087" w:type="dxa"/>
            <w:tcMar/>
          </w:tcPr>
          <w:p w:rsidRPr="009339D5" w:rsidR="002B06AF" w:rsidP="002B06AF" w:rsidRDefault="002B06AF" w14:paraId="39863BB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Stories and early reading</w:t>
            </w:r>
          </w:p>
          <w:p w:rsidR="002B06AF" w:rsidP="002B06AF" w:rsidRDefault="002B06AF" w14:paraId="6DADCC9F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Understanding words</w:t>
            </w:r>
          </w:p>
          <w:p w:rsidR="002B06AF" w:rsidP="002B06AF" w:rsidRDefault="002B06AF" w14:paraId="3F8FD43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 xml:space="preserve">Letter sound knowledge, </w:t>
            </w:r>
          </w:p>
          <w:p w:rsidRPr="00C122EC" w:rsidR="002B06AF" w:rsidP="002B06AF" w:rsidRDefault="002B06AF" w14:paraId="0BCE185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Blending and segmenting</w:t>
            </w:r>
          </w:p>
        </w:tc>
      </w:tr>
      <w:tr w:rsidRPr="0064408F" w:rsidR="002B06AF" w:rsidTr="26EBD883" w14:paraId="691CD2AC" w14:textId="77777777">
        <w:trPr>
          <w:trHeight w:val="64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0E05624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Mathematics</w:t>
            </w:r>
          </w:p>
        </w:tc>
        <w:tc>
          <w:tcPr>
            <w:tcW w:w="5811" w:type="dxa"/>
            <w:tcMar/>
          </w:tcPr>
          <w:p w:rsidR="002B06AF" w:rsidP="002B06AF" w:rsidRDefault="002B06AF" w14:paraId="7F98A219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Subitising</w:t>
            </w:r>
          </w:p>
          <w:p w:rsidRPr="00311244" w:rsidR="002B06AF" w:rsidP="002B06AF" w:rsidRDefault="002B06AF" w14:paraId="1D8F848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 xml:space="preserve">Reciting numbers, counting and </w:t>
            </w:r>
            <w:r>
              <w:rPr>
                <w:rFonts w:ascii="Arial" w:hAnsi="Arial" w:eastAsia="Arial" w:cs="Arial"/>
                <w:lang w:val="en-US"/>
              </w:rPr>
              <w:t>order number names</w:t>
            </w:r>
          </w:p>
          <w:p w:rsidR="002B06AF" w:rsidP="002B06AF" w:rsidRDefault="002B06AF" w14:paraId="25DC1B2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Making arrangements with shapes</w:t>
            </w:r>
          </w:p>
          <w:p w:rsidR="002B06AF" w:rsidP="002B06AF" w:rsidRDefault="002B06AF" w14:paraId="080AF839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Explore position</w:t>
            </w:r>
            <w:r w:rsidRPr="191D9A7F">
              <w:rPr>
                <w:rFonts w:ascii="Arial" w:hAnsi="Arial" w:eastAsia="Arial" w:cs="Arial"/>
                <w:lang w:val="en-US"/>
              </w:rPr>
              <w:t xml:space="preserve"> and space</w:t>
            </w:r>
          </w:p>
          <w:p w:rsidRPr="00311244" w:rsidR="002B06AF" w:rsidP="002B06AF" w:rsidRDefault="002B06AF" w14:paraId="27E14DA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Creating by combining shapes</w:t>
            </w:r>
          </w:p>
          <w:p w:rsidRPr="0064408F" w:rsidR="002B06AF" w:rsidP="002B06AF" w:rsidRDefault="002B06AF" w14:paraId="096C697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6521" w:type="dxa"/>
            <w:tcMar/>
          </w:tcPr>
          <w:p w:rsidR="002B06AF" w:rsidP="002B06AF" w:rsidRDefault="002B06AF" w14:paraId="1F17C33E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Subitising</w:t>
            </w:r>
          </w:p>
          <w:p w:rsidR="002B06AF" w:rsidP="002B06AF" w:rsidRDefault="002B06AF" w14:paraId="6DA9EB6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Take and Give 1,2,3</w:t>
            </w:r>
          </w:p>
          <w:p w:rsidRPr="00311244" w:rsidR="002B06AF" w:rsidP="002B06AF" w:rsidRDefault="002B06AF" w14:paraId="2AB8AC01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Number correspondence, counting backwards and forwards.</w:t>
            </w:r>
          </w:p>
          <w:p w:rsidR="002B06AF" w:rsidP="002B06AF" w:rsidRDefault="002B06AF" w14:paraId="09AB7743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Exploring position and routes</w:t>
            </w:r>
          </w:p>
          <w:p w:rsidRPr="00E77896" w:rsidR="002B06AF" w:rsidP="002B06AF" w:rsidRDefault="002B06AF" w14:paraId="120AF11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Noticing and continuing repeated patterns</w:t>
            </w:r>
          </w:p>
          <w:p w:rsidRPr="00311244" w:rsidR="002B06AF" w:rsidP="002B06AF" w:rsidRDefault="002B06AF" w14:paraId="48D028E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7087" w:type="dxa"/>
            <w:tcMar/>
          </w:tcPr>
          <w:p w:rsidR="002B06AF" w:rsidP="002B06AF" w:rsidRDefault="002B06AF" w14:paraId="74BE9B3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 xml:space="preserve">Subitising </w:t>
            </w:r>
          </w:p>
          <w:p w:rsidR="002B06AF" w:rsidP="002B06AF" w:rsidRDefault="002B06AF" w14:paraId="4F561AC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</w:t>
            </w:r>
            <w:r w:rsidRPr="191D9A7F">
              <w:rPr>
                <w:rFonts w:ascii="Arial" w:hAnsi="Arial" w:eastAsia="Arial" w:cs="Arial"/>
                <w:lang w:val="en-US"/>
              </w:rPr>
              <w:t>ardinality</w:t>
            </w:r>
          </w:p>
          <w:p w:rsidR="002B06AF" w:rsidP="002B06AF" w:rsidRDefault="002B06AF" w14:paraId="354EE16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Problem solving</w:t>
            </w:r>
          </w:p>
          <w:p w:rsidR="002B06AF" w:rsidP="002B06AF" w:rsidRDefault="002B06AF" w14:paraId="2E29BF00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Matching, sorting and c</w:t>
            </w:r>
            <w:r w:rsidRPr="191D9A7F">
              <w:rPr>
                <w:rFonts w:ascii="Arial" w:hAnsi="Arial" w:eastAsia="Arial" w:cs="Arial"/>
                <w:lang w:val="en-US"/>
              </w:rPr>
              <w:t xml:space="preserve">omparing </w:t>
            </w:r>
            <w:r>
              <w:rPr>
                <w:rFonts w:ascii="Arial" w:hAnsi="Arial" w:eastAsia="Arial" w:cs="Arial"/>
                <w:lang w:val="en-US"/>
              </w:rPr>
              <w:t>collections</w:t>
            </w:r>
          </w:p>
          <w:p w:rsidRPr="00311244" w:rsidR="002B06AF" w:rsidP="002B06AF" w:rsidRDefault="002B06AF" w14:paraId="12913EA4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Creating patterns</w:t>
            </w:r>
          </w:p>
        </w:tc>
      </w:tr>
      <w:tr w:rsidRPr="008D0B8D" w:rsidR="002B06AF" w:rsidTr="26EBD883" w14:paraId="1CF48C0B" w14:textId="77777777">
        <w:trPr>
          <w:trHeight w:val="548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11CAFA10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Understanding the World</w:t>
            </w:r>
          </w:p>
        </w:tc>
        <w:tc>
          <w:tcPr>
            <w:tcW w:w="5811" w:type="dxa"/>
            <w:tcMar/>
          </w:tcPr>
          <w:p w:rsidR="002B06AF" w:rsidP="002B06AF" w:rsidRDefault="002B06AF" w14:paraId="32E7E8AB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I am unique</w:t>
            </w:r>
          </w:p>
          <w:p w:rsidR="002B06AF" w:rsidP="002B06AF" w:rsidRDefault="002B06AF" w14:paraId="05D5AC1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People in our community</w:t>
            </w:r>
          </w:p>
          <w:p w:rsidRPr="00FB0D35" w:rsidR="002B06AF" w:rsidP="002B06AF" w:rsidRDefault="002B06AF" w14:paraId="713771CD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Exploring how things work</w:t>
            </w:r>
          </w:p>
          <w:p w:rsidRPr="00311244" w:rsidR="002B06AF" w:rsidP="002B06AF" w:rsidRDefault="002B06AF" w14:paraId="7715ACF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521" w:type="dxa"/>
            <w:tcMar/>
          </w:tcPr>
          <w:p w:rsidRPr="00311244" w:rsidR="002B06AF" w:rsidP="002B06AF" w:rsidRDefault="002B06AF" w14:paraId="1598BA46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Events in my life</w:t>
            </w:r>
          </w:p>
          <w:p w:rsidRPr="00311244" w:rsidR="002B06AF" w:rsidP="002B06AF" w:rsidRDefault="002B06AF" w14:paraId="1F2EDAB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Comparing past and present</w:t>
            </w:r>
          </w:p>
          <w:p w:rsidR="002B06AF" w:rsidP="002B06AF" w:rsidRDefault="002B06AF" w14:paraId="638A26D3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Cause and effect</w:t>
            </w:r>
          </w:p>
          <w:p w:rsidRPr="00311244" w:rsidR="002B06AF" w:rsidP="002B06AF" w:rsidRDefault="002B06AF" w14:paraId="46006643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Understanding the world (different countries, cultures and traditions)</w:t>
            </w:r>
          </w:p>
          <w:p w:rsidRPr="00311244" w:rsidR="002B06AF" w:rsidP="002B06AF" w:rsidRDefault="002B06AF" w14:paraId="185FEA9D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7087" w:type="dxa"/>
            <w:shd w:val="clear" w:color="auto" w:fill="auto"/>
            <w:tcMar/>
          </w:tcPr>
          <w:p w:rsidRPr="00311244" w:rsidR="002B06AF" w:rsidP="002B06AF" w:rsidRDefault="002B06AF" w14:paraId="32B84D7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Animal and plant life cycles.</w:t>
            </w:r>
          </w:p>
          <w:p w:rsidR="002B06AF" w:rsidP="002B06AF" w:rsidRDefault="002B06AF" w14:paraId="637FE208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Changes</w:t>
            </w:r>
          </w:p>
          <w:p w:rsidR="002B06AF" w:rsidP="002B06AF" w:rsidRDefault="002B06AF" w14:paraId="3C0F420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Using senses to explore the World</w:t>
            </w:r>
          </w:p>
          <w:p w:rsidRPr="00311244" w:rsidR="002B06AF" w:rsidP="002B06AF" w:rsidRDefault="002B06AF" w14:paraId="30648FF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color w:val="4472C4" w:themeColor="accent1"/>
                <w:lang w:val="en-US"/>
              </w:rPr>
            </w:pPr>
          </w:p>
        </w:tc>
      </w:tr>
      <w:tr w:rsidRPr="00990258" w:rsidR="002B06AF" w:rsidTr="26EBD883" w14:paraId="7187B400" w14:textId="77777777">
        <w:trPr>
          <w:trHeight w:val="366"/>
        </w:trPr>
        <w:tc>
          <w:tcPr>
            <w:tcW w:w="2122" w:type="dxa"/>
            <w:shd w:val="clear" w:color="auto" w:fill="00491E"/>
            <w:tcMar/>
          </w:tcPr>
          <w:p w:rsidRPr="00990258" w:rsidR="002B06AF" w:rsidP="002B06AF" w:rsidRDefault="002B06AF" w14:paraId="6CAD3F23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lang w:val="en-US"/>
              </w:rPr>
            </w:pP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>Expressive Art and Design</w:t>
            </w:r>
          </w:p>
        </w:tc>
        <w:tc>
          <w:tcPr>
            <w:tcW w:w="5811" w:type="dxa"/>
            <w:tcMar/>
          </w:tcPr>
          <w:p w:rsidR="002B06AF" w:rsidP="002B06AF" w:rsidRDefault="002B06AF" w14:paraId="4D5C03F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Colours and self portraits</w:t>
            </w:r>
          </w:p>
          <w:p w:rsidRPr="00311244" w:rsidR="002B06AF" w:rsidP="002B06AF" w:rsidRDefault="002B06AF" w14:paraId="5E1039D9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Imaginative pretend play</w:t>
            </w:r>
          </w:p>
          <w:p w:rsidRPr="00311244" w:rsidR="002B06AF" w:rsidP="002B06AF" w:rsidRDefault="002B06AF" w14:paraId="2F8818FE" w14:textId="77777777">
            <w:pPr>
              <w:spacing w:after="0" w:line="200" w:lineRule="atLeast"/>
              <w:jc w:val="both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521" w:type="dxa"/>
            <w:tcMar/>
          </w:tcPr>
          <w:p w:rsidR="002B06AF" w:rsidP="002B06AF" w:rsidRDefault="002B06AF" w14:paraId="133395FA" w14:textId="7777777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Musical instruments and changing sounds</w:t>
            </w:r>
          </w:p>
          <w:p w:rsidRPr="00311244" w:rsidR="002B06AF" w:rsidP="002B06AF" w:rsidRDefault="002B06AF" w14:paraId="3D0D5929" w14:textId="7777777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Natural art</w:t>
            </w:r>
          </w:p>
          <w:p w:rsidRPr="00311244" w:rsidR="002B06AF" w:rsidP="002B06AF" w:rsidRDefault="002B06AF" w14:paraId="44223C5B" w14:textId="7777777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Feelings represented by instruments</w:t>
            </w:r>
          </w:p>
        </w:tc>
        <w:tc>
          <w:tcPr>
            <w:tcW w:w="7087" w:type="dxa"/>
            <w:tcMar/>
          </w:tcPr>
          <w:p w:rsidRPr="00311244" w:rsidR="002B06AF" w:rsidP="002B06AF" w:rsidRDefault="002B06AF" w14:paraId="70724D51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Exploring</w:t>
            </w: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 xml:space="preserve"> </w:t>
            </w:r>
            <w:r w:rsidRPr="191D9A7F">
              <w:rPr>
                <w:rFonts w:ascii="Arial" w:hAnsi="Arial" w:eastAsia="Arial" w:cs="Arial"/>
                <w:lang w:val="en-US"/>
              </w:rPr>
              <w:t>materials</w:t>
            </w:r>
            <w:r w:rsidRPr="191D9A7F">
              <w:rPr>
                <w:rFonts w:ascii="Arial" w:hAnsi="Arial" w:eastAsia="Arial" w:cs="Arial"/>
                <w:b/>
                <w:bCs/>
                <w:lang w:val="en-US"/>
              </w:rPr>
              <w:t xml:space="preserve"> </w:t>
            </w:r>
            <w:r w:rsidRPr="191D9A7F">
              <w:rPr>
                <w:rFonts w:ascii="Arial" w:hAnsi="Arial" w:eastAsia="Arial" w:cs="Arial"/>
                <w:lang w:val="en-US"/>
              </w:rPr>
              <w:t>textures and tools</w:t>
            </w:r>
          </w:p>
          <w:p w:rsidRPr="00311244" w:rsidR="002B06AF" w:rsidP="002B06AF" w:rsidRDefault="002B06AF" w14:paraId="6C0D0998" w14:textId="77777777">
            <w:pPr>
              <w:spacing w:after="0" w:line="200" w:lineRule="atLeast"/>
              <w:jc w:val="both"/>
              <w:rPr>
                <w:rFonts w:ascii="Arial" w:hAnsi="Arial" w:eastAsia="Arial" w:cs="Arial"/>
                <w:lang w:val="en-US"/>
              </w:rPr>
            </w:pPr>
            <w:r w:rsidRPr="191D9A7F">
              <w:rPr>
                <w:rFonts w:ascii="Arial" w:hAnsi="Arial" w:eastAsia="Arial" w:cs="Arial"/>
                <w:lang w:val="en-US"/>
              </w:rPr>
              <w:t>Experiences</w:t>
            </w:r>
          </w:p>
          <w:p w:rsidRPr="00311244" w:rsidR="002B06AF" w:rsidP="002B06AF" w:rsidRDefault="002B06AF" w14:paraId="4B35FF15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</w:tr>
      <w:tr w:rsidRPr="00990258" w:rsidR="009433F3" w:rsidTr="26EBD883" w14:paraId="0262D2B5" w14:textId="77777777">
        <w:trPr>
          <w:trHeight w:val="855"/>
        </w:trPr>
        <w:tc>
          <w:tcPr>
            <w:tcW w:w="21541" w:type="dxa"/>
            <w:gridSpan w:val="4"/>
            <w:shd w:val="clear" w:color="auto" w:fill="00491E"/>
            <w:tcMar/>
            <w:vAlign w:val="center"/>
          </w:tcPr>
          <w:p w:rsidRPr="009433F3" w:rsidR="009433F3" w:rsidP="3148558A" w:rsidRDefault="009433F3" w14:paraId="3AA5B6CE" w14:textId="002D21FC">
            <w:pPr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  <w:r w:rsidRPr="3148558A" w:rsidR="009433F3">
              <w:rPr>
                <w:rFonts w:ascii="Arial" w:hAnsi="Arial" w:eastAsia="Arial" w:cs="Arial"/>
                <w:lang w:val="en-US"/>
              </w:rPr>
              <w:t xml:space="preserve">The following curriculum overview may be subject to change. </w:t>
            </w:r>
            <w:r w:rsidRPr="3148558A" w:rsidR="009433F3">
              <w:rPr>
                <w:rFonts w:ascii="Arial" w:hAnsi="Arial" w:eastAsia="Arial" w:cs="Arial"/>
                <w:lang w:val="en-US"/>
              </w:rPr>
              <w:t>At Woodford Primary School we are constantly evolving our curriculum in response to the needs of learners and national strategies.</w:t>
            </w:r>
            <w:r w:rsidRPr="3148558A" w:rsidR="009433F3">
              <w:rPr>
                <w:rFonts w:ascii="Arial" w:hAnsi="Arial" w:eastAsia="Arial" w:cs="Arial"/>
                <w:lang w:val="en-US"/>
              </w:rPr>
              <w:t xml:space="preserve"> For the most up-to-date information of what your child is </w:t>
            </w:r>
            <w:r w:rsidRPr="3148558A" w:rsidR="009433F3">
              <w:rPr>
                <w:rFonts w:ascii="Arial" w:hAnsi="Arial" w:eastAsia="Arial" w:cs="Arial"/>
                <w:lang w:val="en-US"/>
              </w:rPr>
              <w:t>learning</w:t>
            </w:r>
            <w:r w:rsidRPr="3148558A" w:rsidR="009433F3">
              <w:rPr>
                <w:rFonts w:ascii="Arial" w:hAnsi="Arial" w:eastAsia="Arial" w:cs="Arial"/>
                <w:lang w:val="en-US"/>
              </w:rPr>
              <w:t xml:space="preserve"> please visit our year group page on the school </w:t>
            </w:r>
            <w:r w:rsidRPr="3148558A" w:rsidR="009433F3">
              <w:rPr>
                <w:rFonts w:ascii="Arial" w:hAnsi="Arial" w:eastAsia="Arial" w:cs="Arial"/>
                <w:lang w:val="en-US"/>
              </w:rPr>
              <w:t>website</w:t>
            </w:r>
            <w:r w:rsidRPr="3148558A" w:rsidR="009433F3">
              <w:rPr>
                <w:rFonts w:ascii="Arial" w:hAnsi="Arial" w:eastAsia="Arial" w:cs="Arial"/>
                <w:lang w:val="en-US"/>
              </w:rPr>
              <w:t xml:space="preserve"> which is regularly updated throughout the year.</w:t>
            </w:r>
            <w:r w:rsidRPr="3148558A" w:rsidR="00855EB9">
              <w:rPr>
                <w:rFonts w:ascii="Arial" w:hAnsi="Arial" w:eastAsia="Arial" w:cs="Arial"/>
                <w:lang w:val="en-US"/>
              </w:rPr>
              <w:t xml:space="preserve"> </w:t>
            </w:r>
          </w:p>
        </w:tc>
      </w:tr>
    </w:tbl>
    <w:p w:rsidR="009415A5" w:rsidP="009415A5" w:rsidRDefault="009415A5" w14:paraId="0A90B414" w14:textId="6BEFB605">
      <w:pPr>
        <w:spacing w:after="0" w:line="240" w:lineRule="auto"/>
        <w:jc w:val="center"/>
        <w:rPr>
          <w:rFonts w:ascii="Arial" w:hAnsi="Arial" w:eastAsia="Times New Roman" w:cs="Arial"/>
          <w:b/>
          <w:szCs w:val="20"/>
          <w:lang w:val="en-US"/>
        </w:rPr>
      </w:pPr>
      <w:r>
        <w:rPr>
          <w:rFonts w:ascii="Arial" w:hAnsi="Arial" w:eastAsia="Times New Roman" w:cs="Arial"/>
          <w:b/>
          <w:szCs w:val="20"/>
          <w:lang w:val="en-US"/>
        </w:rPr>
        <w:t>Pre-School</w:t>
      </w:r>
      <w:r w:rsidRPr="00D91792">
        <w:rPr>
          <w:rFonts w:ascii="Arial" w:hAnsi="Arial" w:eastAsia="Times New Roman" w:cs="Arial"/>
          <w:b/>
          <w:szCs w:val="20"/>
          <w:lang w:val="en-US"/>
        </w:rPr>
        <w:t xml:space="preserve"> Curriculum Overview</w:t>
      </w:r>
    </w:p>
    <w:p w:rsidR="009415A5" w:rsidP="009415A5" w:rsidRDefault="009415A5" w14:paraId="6C590B93" w14:textId="77777777">
      <w:pPr>
        <w:spacing w:after="0" w:line="240" w:lineRule="auto"/>
        <w:jc w:val="center"/>
        <w:rPr>
          <w:rFonts w:ascii="Arial" w:hAnsi="Arial" w:eastAsia="Times New Roman" w:cs="Arial"/>
          <w:b/>
          <w:szCs w:val="20"/>
          <w:lang w:val="en-US"/>
        </w:rPr>
      </w:pPr>
    </w:p>
    <w:p w:rsidR="00EE669B" w:rsidRDefault="00EE669B" w14:paraId="73347CA0" w14:textId="77777777"/>
    <w:sectPr w:rsidR="00EE669B" w:rsidSect="00193E73">
      <w:headerReference w:type="default" r:id="rId13"/>
      <w:pgSz w:w="23811" w:h="16838" w:orient="landscape" w:code="8"/>
      <w:pgMar w:top="1440" w:right="1440" w:bottom="1440" w:left="1440" w:header="708" w:footer="708" w:gutter="0"/>
      <w:pgBorders w:offsetFrom="page">
        <w:top w:val="single" w:color="00491E" w:sz="18" w:space="24"/>
        <w:left w:val="single" w:color="00491E" w:sz="18" w:space="24"/>
        <w:bottom w:val="single" w:color="00491E" w:sz="18" w:space="24"/>
        <w:right w:val="single" w:color="00491E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D20" w:rsidP="00BA5D20" w:rsidRDefault="00BA5D20" w14:paraId="3BCCE4F7" w14:textId="77777777">
      <w:pPr>
        <w:spacing w:after="0" w:line="240" w:lineRule="auto"/>
      </w:pPr>
      <w:r>
        <w:separator/>
      </w:r>
    </w:p>
  </w:endnote>
  <w:endnote w:type="continuationSeparator" w:id="0">
    <w:p w:rsidR="00BA5D20" w:rsidP="00BA5D20" w:rsidRDefault="00BA5D20" w14:paraId="33B4A8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D20" w:rsidP="00BA5D20" w:rsidRDefault="00BA5D20" w14:paraId="4E356174" w14:textId="77777777">
      <w:pPr>
        <w:spacing w:after="0" w:line="240" w:lineRule="auto"/>
      </w:pPr>
      <w:r>
        <w:separator/>
      </w:r>
    </w:p>
  </w:footnote>
  <w:footnote w:type="continuationSeparator" w:id="0">
    <w:p w:rsidR="00BA5D20" w:rsidP="00BA5D20" w:rsidRDefault="00BA5D20" w14:paraId="2050DF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06AF" w:rsidP="002B06AF" w:rsidRDefault="002B06AF" w14:paraId="45C252BB" w14:textId="6B27CC0D">
    <w:pPr>
      <w:pStyle w:val="Header"/>
      <w:jc w:val="center"/>
    </w:pPr>
    <w:r>
      <w:rPr>
        <w:noProof/>
      </w:rPr>
      <w:drawing>
        <wp:inline distT="0" distB="0" distL="0" distR="0" wp14:anchorId="0D1F15EF" wp14:editId="7C9936C1">
          <wp:extent cx="1238825" cy="720000"/>
          <wp:effectExtent l="0" t="0" r="0" b="4445"/>
          <wp:docPr id="159719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5D69E3" w:rsidR="00BA5D20" w:rsidP="006F63AC" w:rsidRDefault="00BA5D20" w14:paraId="0D5481A8" w14:textId="3032C682">
    <w:pPr>
      <w:spacing w:after="0" w:line="240" w:lineRule="auto"/>
      <w:jc w:val="center"/>
      <w:rPr>
        <w:rFonts w:ascii="Century Gothic" w:hAnsi="Century Gothic" w:eastAsia="Times New Roman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0"/>
    <w:rsid w:val="00006357"/>
    <w:rsid w:val="00015078"/>
    <w:rsid w:val="000D6D99"/>
    <w:rsid w:val="00146DF1"/>
    <w:rsid w:val="00155B85"/>
    <w:rsid w:val="00171959"/>
    <w:rsid w:val="00193E73"/>
    <w:rsid w:val="001D123C"/>
    <w:rsid w:val="00234A52"/>
    <w:rsid w:val="002B06AF"/>
    <w:rsid w:val="002B1F91"/>
    <w:rsid w:val="002E45A8"/>
    <w:rsid w:val="00311244"/>
    <w:rsid w:val="0034322D"/>
    <w:rsid w:val="003B4A2F"/>
    <w:rsid w:val="003D0157"/>
    <w:rsid w:val="00453E45"/>
    <w:rsid w:val="00462BD1"/>
    <w:rsid w:val="00467497"/>
    <w:rsid w:val="004C2196"/>
    <w:rsid w:val="00515A68"/>
    <w:rsid w:val="005D69E3"/>
    <w:rsid w:val="005E77AB"/>
    <w:rsid w:val="006C2A94"/>
    <w:rsid w:val="006E52E1"/>
    <w:rsid w:val="006F63AC"/>
    <w:rsid w:val="0072324F"/>
    <w:rsid w:val="00773EBB"/>
    <w:rsid w:val="00855EB9"/>
    <w:rsid w:val="00881F07"/>
    <w:rsid w:val="008D0EDB"/>
    <w:rsid w:val="00920B31"/>
    <w:rsid w:val="009339D5"/>
    <w:rsid w:val="00936EE0"/>
    <w:rsid w:val="009415A5"/>
    <w:rsid w:val="009433F3"/>
    <w:rsid w:val="00977752"/>
    <w:rsid w:val="00A05D37"/>
    <w:rsid w:val="00AA2366"/>
    <w:rsid w:val="00AC5D92"/>
    <w:rsid w:val="00B54DEA"/>
    <w:rsid w:val="00BA5D20"/>
    <w:rsid w:val="00C122EC"/>
    <w:rsid w:val="00C22173"/>
    <w:rsid w:val="00CA362B"/>
    <w:rsid w:val="00CA7208"/>
    <w:rsid w:val="00D0003A"/>
    <w:rsid w:val="00D318CA"/>
    <w:rsid w:val="00DD3079"/>
    <w:rsid w:val="00DD377E"/>
    <w:rsid w:val="00DF202D"/>
    <w:rsid w:val="00DF71F4"/>
    <w:rsid w:val="00DF728A"/>
    <w:rsid w:val="00E304B1"/>
    <w:rsid w:val="00E77896"/>
    <w:rsid w:val="00EE669B"/>
    <w:rsid w:val="00F07053"/>
    <w:rsid w:val="00F41D4B"/>
    <w:rsid w:val="00FB0D35"/>
    <w:rsid w:val="00FB7308"/>
    <w:rsid w:val="00FC3DE5"/>
    <w:rsid w:val="00FE084F"/>
    <w:rsid w:val="050EA271"/>
    <w:rsid w:val="090776B5"/>
    <w:rsid w:val="09D3CD74"/>
    <w:rsid w:val="0AA34716"/>
    <w:rsid w:val="0EE69E86"/>
    <w:rsid w:val="0F76B839"/>
    <w:rsid w:val="1112889A"/>
    <w:rsid w:val="18279A1E"/>
    <w:rsid w:val="191D9A7F"/>
    <w:rsid w:val="1C4B39B6"/>
    <w:rsid w:val="1CAD9CF1"/>
    <w:rsid w:val="1D2D286F"/>
    <w:rsid w:val="1E34D3A1"/>
    <w:rsid w:val="1FBDC03B"/>
    <w:rsid w:val="1FE21F2C"/>
    <w:rsid w:val="222B1697"/>
    <w:rsid w:val="252A2B75"/>
    <w:rsid w:val="259F3D8B"/>
    <w:rsid w:val="262C878F"/>
    <w:rsid w:val="26EBD883"/>
    <w:rsid w:val="2730D886"/>
    <w:rsid w:val="287995D3"/>
    <w:rsid w:val="3082DA81"/>
    <w:rsid w:val="3148558A"/>
    <w:rsid w:val="31D7BABA"/>
    <w:rsid w:val="32BFE870"/>
    <w:rsid w:val="33738B1B"/>
    <w:rsid w:val="33BD28AB"/>
    <w:rsid w:val="342252FC"/>
    <w:rsid w:val="3A10946A"/>
    <w:rsid w:val="3A438F4B"/>
    <w:rsid w:val="3C2E97F4"/>
    <w:rsid w:val="3CBAECDB"/>
    <w:rsid w:val="3D4AE294"/>
    <w:rsid w:val="3D5B2A58"/>
    <w:rsid w:val="42B94D73"/>
    <w:rsid w:val="45970F10"/>
    <w:rsid w:val="46194239"/>
    <w:rsid w:val="4BC535FD"/>
    <w:rsid w:val="4EFCD6BF"/>
    <w:rsid w:val="56C6389A"/>
    <w:rsid w:val="597E539B"/>
    <w:rsid w:val="59FDD95C"/>
    <w:rsid w:val="5B380726"/>
    <w:rsid w:val="5C1DC929"/>
    <w:rsid w:val="5FED951F"/>
    <w:rsid w:val="608BA5EA"/>
    <w:rsid w:val="665CD6A3"/>
    <w:rsid w:val="6664C429"/>
    <w:rsid w:val="6800948A"/>
    <w:rsid w:val="699C64EB"/>
    <w:rsid w:val="6D9E32C3"/>
    <w:rsid w:val="6E242292"/>
    <w:rsid w:val="6FF27E12"/>
    <w:rsid w:val="72C7382D"/>
    <w:rsid w:val="733721CD"/>
    <w:rsid w:val="73434731"/>
    <w:rsid w:val="76942CE1"/>
    <w:rsid w:val="77BDAA5F"/>
    <w:rsid w:val="78AB2CCE"/>
    <w:rsid w:val="7E394362"/>
    <w:rsid w:val="7F7EFB7D"/>
    <w:rsid w:val="7FD5A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2D3E16"/>
  <w15:chartTrackingRefBased/>
  <w15:docId w15:val="{71D9694A-883F-4AEA-8CA3-CB5AC7F7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D20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5D20"/>
  </w:style>
  <w:style w:type="paragraph" w:styleId="Footer">
    <w:name w:val="footer"/>
    <w:basedOn w:val="Normal"/>
    <w:link w:val="FooterChar"/>
    <w:uiPriority w:val="99"/>
    <w:unhideWhenUsed/>
    <w:rsid w:val="00BA5D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5.png" Id="R7ee1fb3cff094cc2" /><Relationship Type="http://schemas.openxmlformats.org/officeDocument/2006/relationships/image" Target="/media/image7.png" Id="R71dcf6d3ac724d47" /><Relationship Type="http://schemas.openxmlformats.org/officeDocument/2006/relationships/image" Target="/media/image8.png" Id="R5aa86b77a45b4f3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DD5146DE3A844B93E220FFF3C4A5F" ma:contentTypeVersion="16" ma:contentTypeDescription="Create a new document." ma:contentTypeScope="" ma:versionID="1a86d2b760827b9b0b78172bc65da8d7">
  <xsd:schema xmlns:xsd="http://www.w3.org/2001/XMLSchema" xmlns:xs="http://www.w3.org/2001/XMLSchema" xmlns:p="http://schemas.microsoft.com/office/2006/metadata/properties" xmlns:ns2="63cb7345-cad6-4f7e-a456-1330b46868d6" xmlns:ns3="2295282d-5767-4896-9c6e-b7e8790f7d60" targetNamespace="http://schemas.microsoft.com/office/2006/metadata/properties" ma:root="true" ma:fieldsID="61f7f9dbd1cef998bfb7e7e2a2747e33" ns2:_="" ns3:_="">
    <xsd:import namespace="63cb7345-cad6-4f7e-a456-1330b46868d6"/>
    <xsd:import namespace="2295282d-5767-4896-9c6e-b7e8790f7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7345-cad6-4f7e-a456-1330b4686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edd69d-d766-48bb-aaf0-d15765f447b0}" ma:internalName="TaxCatchAll" ma:showField="CatchAllData" ma:web="63cb7345-cad6-4f7e-a456-1330b4686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282d-5767-4896-9c6e-b7e8790f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acdba8-d75a-418d-ac50-62076df5a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5282d-5767-4896-9c6e-b7e8790f7d60">
      <Terms xmlns="http://schemas.microsoft.com/office/infopath/2007/PartnerControls"/>
    </lcf76f155ced4ddcb4097134ff3c332f>
    <TaxCatchAll xmlns="63cb7345-cad6-4f7e-a456-1330b46868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1795-25A4-47E8-9B9B-0701EE870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5F084-326C-438C-8E71-1324B2B3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b7345-cad6-4f7e-a456-1330b46868d6"/>
    <ds:schemaRef ds:uri="2295282d-5767-4896-9c6e-b7e8790f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2E03F-E351-41B4-8739-3F6BC4387173}">
  <ds:schemaRefs>
    <ds:schemaRef ds:uri="63cb7345-cad6-4f7e-a456-1330b46868d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2295282d-5767-4896-9c6e-b7e8790f7d6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BFCDD2-81E4-45C7-B5E7-4768D6F38B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Romer</dc:creator>
  <keywords/>
  <dc:description/>
  <lastModifiedBy>S Stevenson</lastModifiedBy>
  <revision>17</revision>
  <lastPrinted>2022-11-17T11:22:00.0000000Z</lastPrinted>
  <dcterms:created xsi:type="dcterms:W3CDTF">2025-07-18T09:48:00.0000000Z</dcterms:created>
  <dcterms:modified xsi:type="dcterms:W3CDTF">2025-07-24T12:58:34.2445256Z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0x01010065CDD5146DE3A844B93E220FFF3C4A5F</vt:lpwstr>
  </property>
  <property fmtid="{D5CDD505-2E9C-101B-9397-08002B2CF9AE}" pid="3" name="MediaServiceImageTags">
    <vt:lpwstr/>
  </property>
</Properties>
</file>